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1F5A" w14:textId="7D6AA52B" w:rsidR="005D2FE9" w:rsidRDefault="005D2FE9" w:rsidP="005D2FE9">
      <w:pPr>
        <w:pStyle w:val="Heading2"/>
      </w:pPr>
      <w:r w:rsidRPr="005D2FE9">
        <w:t xml:space="preserve">Algemene Voorwaarden </w:t>
      </w:r>
      <w:r w:rsidR="00991F95">
        <w:t>CCP-SW</w:t>
      </w:r>
    </w:p>
    <w:p w14:paraId="7487B5D6" w14:textId="77777777" w:rsidR="005D2FE9" w:rsidRPr="005D2FE9" w:rsidRDefault="005D2FE9" w:rsidP="005D2FE9"/>
    <w:p w14:paraId="2C179DA8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1 Definitie</w:t>
      </w:r>
    </w:p>
    <w:p w14:paraId="4C0DFE6D" w14:textId="1DFE02D1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1.1. Deze algemene voorwaarden zijn van toepassing op alle overeenkomsten tussen</w:t>
      </w:r>
      <w:r w:rsidR="0070674E">
        <w:rPr>
          <w:sz w:val="20"/>
          <w:szCs w:val="20"/>
        </w:rPr>
        <w:t xml:space="preserve">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en opdrachtgever.</w:t>
      </w:r>
    </w:p>
    <w:p w14:paraId="588D0BD7" w14:textId="25103912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1.2. Onder opdrachtgever wordt verstaan; iedere persoon, elke stichting of bedrijf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waarmee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een overeenkomst sluit tot het leveren van (advies)diensten.</w:t>
      </w:r>
    </w:p>
    <w:p w14:paraId="08829F20" w14:textId="581346A7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1.3. Honorarium: de financiële vergoeding die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met de opdrachtgever is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overeengekomen voor uitvoering van de overeenkomst.</w:t>
      </w:r>
    </w:p>
    <w:p w14:paraId="3FE73657" w14:textId="77777777" w:rsidR="005D2FE9" w:rsidRPr="005D2FE9" w:rsidRDefault="005D2FE9" w:rsidP="005D2FE9">
      <w:pPr>
        <w:rPr>
          <w:sz w:val="20"/>
          <w:szCs w:val="20"/>
        </w:rPr>
      </w:pPr>
    </w:p>
    <w:p w14:paraId="161F336B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2 Totstandkoming overeenkomst</w:t>
      </w:r>
    </w:p>
    <w:p w14:paraId="46044A77" w14:textId="344B9361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2.1. Op verzoek van opdrachtgever maakt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een offerte op maat.</w:t>
      </w:r>
    </w:p>
    <w:p w14:paraId="5D6E6E5D" w14:textId="0D27AC3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2.2. Nadat de offerte, ondertekend door opdrachtgever, is teruggestuurd, start </w:t>
      </w:r>
      <w:r w:rsidR="00991F95">
        <w:rPr>
          <w:sz w:val="20"/>
          <w:szCs w:val="20"/>
        </w:rPr>
        <w:t>CCP-SW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met de uitvoering van de opdracht, zoals in de offerte is afgesproken.</w:t>
      </w:r>
    </w:p>
    <w:p w14:paraId="708CD799" w14:textId="0628FF6A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2.3. De offerte is na ondertekening een overeenkomst geworden</w:t>
      </w:r>
      <w:r w:rsidR="00E876D6">
        <w:rPr>
          <w:sz w:val="20"/>
          <w:szCs w:val="20"/>
        </w:rPr>
        <w:t>, oftewel een bevestiging van opdracht</w:t>
      </w:r>
    </w:p>
    <w:p w14:paraId="0E347EAA" w14:textId="7AC5CAC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2.4. Bij ondertekening van de offerte verklaart opdrachtgever dat hij heeft kennisgenomen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van de algemene voorwaarden en akkoord gaat met de algemene voorwaarden.</w:t>
      </w:r>
    </w:p>
    <w:p w14:paraId="0DF02A30" w14:textId="01F2188A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2.5. Afwijkingen van deze voorwaarden zijn alleen bindend als ze schriftelijk zijn bevestigd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door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>.</w:t>
      </w:r>
    </w:p>
    <w:p w14:paraId="75737A83" w14:textId="77777777" w:rsidR="005D2FE9" w:rsidRPr="005D2FE9" w:rsidRDefault="005D2FE9" w:rsidP="005D2FE9">
      <w:pPr>
        <w:rPr>
          <w:sz w:val="20"/>
          <w:szCs w:val="20"/>
        </w:rPr>
      </w:pPr>
    </w:p>
    <w:p w14:paraId="518F1E98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3 Uitvoering van de overeenkomst</w:t>
      </w:r>
    </w:p>
    <w:p w14:paraId="612707D0" w14:textId="49F38558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3.1. Iedere overeenkomst leidt voor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tot een inspanningsverplichting, niet tot een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resultaatverplichting, waarbij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gehouden is zijn inspanningsverplichting na te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komen.</w:t>
      </w:r>
    </w:p>
    <w:p w14:paraId="31639785" w14:textId="66DF9769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3.2. De opdrachtgever is er mee akkoord dat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de werkzaamheden waar nodig laat</w:t>
      </w:r>
    </w:p>
    <w:p w14:paraId="54B8A4CE" w14:textId="7777777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uitvoeren door derden.</w:t>
      </w:r>
    </w:p>
    <w:p w14:paraId="282648E0" w14:textId="29225303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3.3. Bij het inschakelen van derden door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zal zeer zorgvuldig worden gehandeld.</w:t>
      </w:r>
      <w:r w:rsidR="0070674E">
        <w:rPr>
          <w:sz w:val="20"/>
          <w:szCs w:val="20"/>
        </w:rPr>
        <w:t xml:space="preserve">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is echter voor eventuele tekortkomingen van deze derden niet aansprakelijk.</w:t>
      </w:r>
    </w:p>
    <w:p w14:paraId="5F891C78" w14:textId="13D251FE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3.4 Indien derden worden ingezet voor uitvoering van werkzaamheden zijn de algemene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voorwaarden van deze derden van toepassing.</w:t>
      </w:r>
    </w:p>
    <w:p w14:paraId="4CE201E8" w14:textId="77777777" w:rsidR="005D2FE9" w:rsidRPr="005D2FE9" w:rsidRDefault="005D2FE9" w:rsidP="005D2FE9">
      <w:pPr>
        <w:rPr>
          <w:sz w:val="20"/>
          <w:szCs w:val="20"/>
        </w:rPr>
      </w:pPr>
    </w:p>
    <w:p w14:paraId="2A1620FB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4 Annulering</w:t>
      </w:r>
    </w:p>
    <w:p w14:paraId="36C7C3FF" w14:textId="35A33516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4.1. Opdrachtgever heeft het recht om een afgenomen traject of afspraak per e-mail of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anderszins schriftelijk te annuleren.</w:t>
      </w:r>
    </w:p>
    <w:p w14:paraId="28B6E022" w14:textId="7777777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4.2. Opdrachtgever kan tot 10 werkdagen voor aanvang kosteloos annuleren.</w:t>
      </w:r>
    </w:p>
    <w:p w14:paraId="3566D461" w14:textId="27596DEE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4.3. Bij annulering binnen 10 werkdagen voor aanvang van het traject of afspraak is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opdrachtgever verplicht 50% van de offertekosten te betalen.</w:t>
      </w:r>
    </w:p>
    <w:p w14:paraId="0776ED24" w14:textId="69513AEA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4.4. Bij annulering binnen 24 uur voor aanvang van het traject of afspraak is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opdrachtgever verplicht 100% van de offertekosten te betalen.</w:t>
      </w:r>
    </w:p>
    <w:p w14:paraId="2D5F9E07" w14:textId="318A40A3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4.5. Als, om welke reden dan ook, een traject na aanvang door opdrachtgever wordt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onderbroken, opgeschort of beëindigd, vindt er geen restitutie plaats van de betaalde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kosten aan opdrachtgever.</w:t>
      </w:r>
    </w:p>
    <w:p w14:paraId="04214484" w14:textId="77777777" w:rsidR="005D2FE9" w:rsidRPr="005D2FE9" w:rsidRDefault="005D2FE9" w:rsidP="005D2FE9">
      <w:pPr>
        <w:rPr>
          <w:sz w:val="20"/>
          <w:szCs w:val="20"/>
        </w:rPr>
      </w:pPr>
    </w:p>
    <w:p w14:paraId="1E65090A" w14:textId="43CA1FB0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 xml:space="preserve">Artikel </w:t>
      </w:r>
      <w:r>
        <w:rPr>
          <w:b/>
          <w:bCs/>
          <w:sz w:val="20"/>
          <w:szCs w:val="20"/>
        </w:rPr>
        <w:t>5</w:t>
      </w:r>
      <w:r w:rsidRPr="005D2FE9">
        <w:rPr>
          <w:b/>
          <w:bCs/>
          <w:sz w:val="20"/>
          <w:szCs w:val="20"/>
        </w:rPr>
        <w:t xml:space="preserve"> Aansprakelijkheid</w:t>
      </w:r>
    </w:p>
    <w:p w14:paraId="7681DF4B" w14:textId="1E22B836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5D2FE9">
        <w:rPr>
          <w:sz w:val="20"/>
          <w:szCs w:val="20"/>
        </w:rPr>
        <w:t xml:space="preserve">.1.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is tegenover opdrachtgever alleen aansprakelijk voor tekortkomingen in de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uitvoering van de opdracht, voor zover deze het gevolg zijn van grove nalatigheid of opzet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van de zijde van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>.</w:t>
      </w:r>
    </w:p>
    <w:p w14:paraId="7709623B" w14:textId="0B08F811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5D2FE9">
        <w:rPr>
          <w:sz w:val="20"/>
          <w:szCs w:val="20"/>
        </w:rPr>
        <w:t xml:space="preserve">.2.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is tegenover opdrachtgever en/of coachee slechts aansprakelijk voor schade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ten gevolge van een ernstige toerekenbare tekortkoming in de uitvoering van de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overeenkomst. Daarvan is sprake indien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niet de vereiste zorgvuldigheid 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deskundigheid in acht neemt bij de uitvoering van de overeenkomst.</w:t>
      </w:r>
    </w:p>
    <w:p w14:paraId="3E0A61E7" w14:textId="5003EF64" w:rsid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5D2FE9">
        <w:rPr>
          <w:sz w:val="20"/>
          <w:szCs w:val="20"/>
        </w:rPr>
        <w:t>.3. De aansprakelijkheid is beperkt tot de dekking die de verzekering biedt.</w:t>
      </w:r>
    </w:p>
    <w:p w14:paraId="7EAD3AD4" w14:textId="77777777" w:rsidR="00C7108C" w:rsidRDefault="00C7108C" w:rsidP="005D2FE9">
      <w:pPr>
        <w:rPr>
          <w:b/>
          <w:bCs/>
          <w:sz w:val="20"/>
          <w:szCs w:val="20"/>
        </w:rPr>
      </w:pPr>
    </w:p>
    <w:p w14:paraId="4106759A" w14:textId="77777777" w:rsidR="00C7108C" w:rsidRDefault="00C7108C" w:rsidP="005D2FE9">
      <w:pPr>
        <w:rPr>
          <w:b/>
          <w:bCs/>
          <w:sz w:val="20"/>
          <w:szCs w:val="20"/>
        </w:rPr>
      </w:pPr>
    </w:p>
    <w:p w14:paraId="67636303" w14:textId="77777777" w:rsidR="00C7108C" w:rsidRDefault="00C7108C" w:rsidP="005D2FE9">
      <w:pPr>
        <w:rPr>
          <w:b/>
          <w:bCs/>
          <w:sz w:val="20"/>
          <w:szCs w:val="20"/>
        </w:rPr>
      </w:pPr>
    </w:p>
    <w:p w14:paraId="5560D11E" w14:textId="77777777" w:rsidR="00C7108C" w:rsidRDefault="00C7108C" w:rsidP="005D2FE9">
      <w:pPr>
        <w:rPr>
          <w:b/>
          <w:bCs/>
          <w:sz w:val="20"/>
          <w:szCs w:val="20"/>
        </w:rPr>
      </w:pPr>
    </w:p>
    <w:p w14:paraId="483E2FD6" w14:textId="6ADA57A2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 xml:space="preserve">Artikel </w:t>
      </w:r>
      <w:r>
        <w:rPr>
          <w:b/>
          <w:bCs/>
          <w:sz w:val="20"/>
          <w:szCs w:val="20"/>
        </w:rPr>
        <w:t>6</w:t>
      </w:r>
      <w:r w:rsidRPr="005D2FE9">
        <w:rPr>
          <w:b/>
          <w:bCs/>
          <w:sz w:val="20"/>
          <w:szCs w:val="20"/>
        </w:rPr>
        <w:t xml:space="preserve"> Facturering en betaling</w:t>
      </w:r>
    </w:p>
    <w:p w14:paraId="0F43EC43" w14:textId="0714F1D9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 xml:space="preserve">.1. Bij </w:t>
      </w:r>
      <w:proofErr w:type="spellStart"/>
      <w:r w:rsidRPr="005D2FE9">
        <w:rPr>
          <w:sz w:val="20"/>
          <w:szCs w:val="20"/>
        </w:rPr>
        <w:t>coachingtrajecten</w:t>
      </w:r>
      <w:proofErr w:type="spellEnd"/>
      <w:r w:rsidRPr="005D2FE9">
        <w:rPr>
          <w:sz w:val="20"/>
          <w:szCs w:val="20"/>
        </w:rPr>
        <w:t xml:space="preserve"> en trainingen factureert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het gehele honorarium bij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aanvang, eventuele reiskosten worden tijdens of na het traject gedeclareerd tenzij anders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worden overeengekomen.</w:t>
      </w:r>
    </w:p>
    <w:p w14:paraId="710022F7" w14:textId="062B6E41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 xml:space="preserve">.2. Bij alle andere diensten factureert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50% van het honorarium bij bevestiging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opdracht. De andere 50% en eventuele reiskosten worden bij afronding van het traject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gedeclareerd. </w:t>
      </w:r>
    </w:p>
    <w:p w14:paraId="177B7D29" w14:textId="3FDCBF95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 xml:space="preserve">.3. Voor alle afgenomen diensten bij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geldt het btw-tarief van 21%.</w:t>
      </w:r>
    </w:p>
    <w:p w14:paraId="777D5F43" w14:textId="4C7B1D18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 xml:space="preserve">.4.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hanteert een betalingstermijn van 21 dagen.</w:t>
      </w:r>
    </w:p>
    <w:p w14:paraId="21100DEA" w14:textId="61C3E3A3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>.5. Bij overschrijding van de betalingstermijn wordt een rente van 4% in rekening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gebracht over het openstaande bedrag.</w:t>
      </w:r>
    </w:p>
    <w:p w14:paraId="1939FC61" w14:textId="48C599A2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>.6. Indien opdrachtgever in gebreke blijft wegens wanbetaling, worden kosten die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gemaakt moeten worden ter invordering geheel verhaald op opdrachtgever.</w:t>
      </w:r>
    </w:p>
    <w:p w14:paraId="2281CF65" w14:textId="76774535" w:rsidR="005D2FE9" w:rsidRPr="005D2FE9" w:rsidRDefault="005D2FE9" w:rsidP="005D2FE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D2FE9">
        <w:rPr>
          <w:sz w:val="20"/>
          <w:szCs w:val="20"/>
        </w:rPr>
        <w:t xml:space="preserve">.7. Indien een factuur niet is betaald kan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haar werkzaamheden uitstellen totdat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aan financiële verplichtingen is voldaan.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is niet aansprakelijk voor schade die kan</w:t>
      </w:r>
    </w:p>
    <w:p w14:paraId="68FE0C50" w14:textId="0B4E2804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ontstaan als gevolg van genoemde opschorting.</w:t>
      </w:r>
    </w:p>
    <w:p w14:paraId="5061CD6F" w14:textId="77777777" w:rsidR="005D2FE9" w:rsidRPr="005D2FE9" w:rsidRDefault="005D2FE9" w:rsidP="005D2FE9">
      <w:pPr>
        <w:rPr>
          <w:sz w:val="20"/>
          <w:szCs w:val="20"/>
        </w:rPr>
      </w:pPr>
    </w:p>
    <w:p w14:paraId="0859AB79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7 Geheimhouding, vertrouwelijkheid en privacy</w:t>
      </w:r>
    </w:p>
    <w:p w14:paraId="5EFE2EC9" w14:textId="545D879E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7.1. Er zal over de inhoud en/of de voortgang van de dienst of het traject niets worden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gerapporteerd aan derden.</w:t>
      </w:r>
    </w:p>
    <w:p w14:paraId="6ADFB70E" w14:textId="19135FE5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7.2.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verklaart op zorgvuldige wijze om te gaan met vertrouwelijke informatie. Dat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betekent:</w:t>
      </w:r>
    </w:p>
    <w:p w14:paraId="237E9065" w14:textId="77777777" w:rsidR="005D2FE9" w:rsidRPr="005D2FE9" w:rsidRDefault="005D2FE9" w:rsidP="00F15F92">
      <w:pPr>
        <w:ind w:firstLine="708"/>
        <w:rPr>
          <w:sz w:val="20"/>
          <w:szCs w:val="20"/>
        </w:rPr>
      </w:pPr>
      <w:r w:rsidRPr="005D2FE9">
        <w:rPr>
          <w:sz w:val="20"/>
          <w:szCs w:val="20"/>
        </w:rPr>
        <w:t>7.2.1. Er moet een goede reden zijn om persoonsgegevens te verwerken</w:t>
      </w:r>
    </w:p>
    <w:p w14:paraId="4976335B" w14:textId="77777777" w:rsidR="005D2FE9" w:rsidRPr="005D2FE9" w:rsidRDefault="005D2FE9" w:rsidP="00F15F92">
      <w:pPr>
        <w:ind w:firstLine="708"/>
        <w:rPr>
          <w:sz w:val="20"/>
          <w:szCs w:val="20"/>
        </w:rPr>
      </w:pPr>
      <w:r w:rsidRPr="005D2FE9">
        <w:rPr>
          <w:sz w:val="20"/>
          <w:szCs w:val="20"/>
        </w:rPr>
        <w:t>7.2.2. Het doel waarom de gegevens nodig zijn moet duidelijk zijn</w:t>
      </w:r>
    </w:p>
    <w:p w14:paraId="569CFA88" w14:textId="77777777" w:rsidR="005D2FE9" w:rsidRPr="005D2FE9" w:rsidRDefault="005D2FE9" w:rsidP="00F15F92">
      <w:pPr>
        <w:ind w:firstLine="708"/>
        <w:rPr>
          <w:sz w:val="20"/>
          <w:szCs w:val="20"/>
        </w:rPr>
      </w:pPr>
      <w:r w:rsidRPr="005D2FE9">
        <w:rPr>
          <w:sz w:val="20"/>
          <w:szCs w:val="20"/>
        </w:rPr>
        <w:t>7.2.3. De inbreuk om de belangen moeten in verhouding staan met het doel</w:t>
      </w:r>
    </w:p>
    <w:p w14:paraId="5F441064" w14:textId="77777777" w:rsidR="005D2FE9" w:rsidRPr="005D2FE9" w:rsidRDefault="005D2FE9" w:rsidP="00F15F92">
      <w:pPr>
        <w:ind w:firstLine="708"/>
        <w:rPr>
          <w:sz w:val="20"/>
          <w:szCs w:val="20"/>
        </w:rPr>
      </w:pPr>
      <w:r w:rsidRPr="005D2FE9">
        <w:rPr>
          <w:sz w:val="20"/>
          <w:szCs w:val="20"/>
        </w:rPr>
        <w:t>7.2.4. Inbreuk op persoonlijke levenssfeer moet worden voorkomen</w:t>
      </w:r>
    </w:p>
    <w:p w14:paraId="5135B620" w14:textId="236C679E" w:rsidR="005D2FE9" w:rsidRPr="005D2FE9" w:rsidRDefault="00F15F92" w:rsidP="00F15F9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D2FE9" w:rsidRPr="005D2FE9">
        <w:rPr>
          <w:sz w:val="20"/>
          <w:szCs w:val="20"/>
        </w:rPr>
        <w:t>7.2.5. De betrokkene moet op de hoogte worden gesteld</w:t>
      </w:r>
    </w:p>
    <w:p w14:paraId="464CDE59" w14:textId="3491EBCD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7.3. Alle gesprekken met opdrachtgever en kandidaat zijn vertrouwelijk. Iedereen die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betrokken is bij het traject van de kandidaat heeft een geheimhoudingsplicht.</w:t>
      </w:r>
    </w:p>
    <w:p w14:paraId="7E28F48D" w14:textId="151BE87A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7.4. Voor iedere kandidaat wordt een dossier aangemaakt waarin alle gegevens worden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bewaard. Dit dossier is ten alle tijden in te zien door de kandidaat. De kandidaat mag de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gegevens verbeteren, verwijderen of afschermen als de gegevens feitelijk onjuist zijn of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niet van toepassing voor het doel zijn. Het dossier wordt één jaar na afronding van een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traject vernietigd.</w:t>
      </w:r>
    </w:p>
    <w:p w14:paraId="043AC069" w14:textId="7777777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7.5 In het kader van de Algemene Verordening Gegevensbescherming (AVG) is de daar</w:t>
      </w:r>
    </w:p>
    <w:p w14:paraId="5CF420EF" w14:textId="533CE787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bijbehorende privacyverklaring te raadplegen op </w:t>
      </w:r>
      <w:hyperlink r:id="rId8" w:history="1">
        <w:r w:rsidRPr="008C4B89">
          <w:rPr>
            <w:rStyle w:val="Hyperlink"/>
            <w:sz w:val="20"/>
            <w:szCs w:val="20"/>
          </w:rPr>
          <w:t>www.</w:t>
        </w:r>
        <w:r w:rsidR="00991F95">
          <w:rPr>
            <w:rStyle w:val="Hyperlink"/>
            <w:sz w:val="20"/>
            <w:szCs w:val="20"/>
          </w:rPr>
          <w:t>CCP-SW</w:t>
        </w:r>
        <w:r w:rsidRPr="008C4B89">
          <w:rPr>
            <w:rStyle w:val="Hyperlink"/>
            <w:sz w:val="20"/>
            <w:szCs w:val="20"/>
          </w:rPr>
          <w:t>.nl</w:t>
        </w:r>
      </w:hyperlink>
      <w:r w:rsidRPr="005D2FE9">
        <w:rPr>
          <w:sz w:val="20"/>
          <w:szCs w:val="20"/>
        </w:rPr>
        <w:t>.</w:t>
      </w:r>
    </w:p>
    <w:p w14:paraId="6ACAC61A" w14:textId="77777777" w:rsidR="005D2FE9" w:rsidRPr="005D2FE9" w:rsidRDefault="005D2FE9" w:rsidP="005D2FE9">
      <w:pPr>
        <w:rPr>
          <w:sz w:val="20"/>
          <w:szCs w:val="20"/>
        </w:rPr>
      </w:pPr>
    </w:p>
    <w:p w14:paraId="1CA051C9" w14:textId="77777777" w:rsidR="005D2FE9" w:rsidRPr="005D2FE9" w:rsidRDefault="005D2FE9" w:rsidP="005D2FE9">
      <w:pPr>
        <w:rPr>
          <w:b/>
          <w:bCs/>
          <w:sz w:val="20"/>
          <w:szCs w:val="20"/>
        </w:rPr>
      </w:pPr>
      <w:r w:rsidRPr="005D2FE9">
        <w:rPr>
          <w:b/>
          <w:bCs/>
          <w:sz w:val="20"/>
          <w:szCs w:val="20"/>
        </w:rPr>
        <w:t>Artikel 8 Klachten</w:t>
      </w:r>
    </w:p>
    <w:p w14:paraId="19C5F9F7" w14:textId="2BA52850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8.1. In geval van klachten met betrekking tot de dienst(en) kan opdrachtgever zich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 xml:space="preserve">wenden tot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, </w:t>
      </w:r>
      <w:r w:rsidR="00F15F92">
        <w:rPr>
          <w:sz w:val="20"/>
          <w:szCs w:val="20"/>
        </w:rPr>
        <w:t>Nieuwe Hilversumseweg 19, 1406 TB</w:t>
      </w:r>
      <w:r w:rsidRPr="005D2FE9">
        <w:rPr>
          <w:sz w:val="20"/>
          <w:szCs w:val="20"/>
        </w:rPr>
        <w:t xml:space="preserve"> te Bussum.</w:t>
      </w:r>
    </w:p>
    <w:p w14:paraId="5B13442F" w14:textId="5EB5C74A" w:rsid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8.2. Indien overleg niet leidt tot een oplossing wordt een professioneel mediator ingezet.</w:t>
      </w:r>
    </w:p>
    <w:p w14:paraId="7EAB477B" w14:textId="77777777" w:rsidR="0070674E" w:rsidRPr="005D2FE9" w:rsidRDefault="0070674E" w:rsidP="005D2FE9">
      <w:pPr>
        <w:rPr>
          <w:sz w:val="20"/>
          <w:szCs w:val="20"/>
        </w:rPr>
      </w:pPr>
    </w:p>
    <w:p w14:paraId="0D2B958B" w14:textId="77777777" w:rsidR="005D2FE9" w:rsidRPr="0070674E" w:rsidRDefault="005D2FE9" w:rsidP="005D2FE9">
      <w:pPr>
        <w:rPr>
          <w:b/>
          <w:bCs/>
          <w:sz w:val="20"/>
          <w:szCs w:val="20"/>
        </w:rPr>
      </w:pPr>
      <w:r w:rsidRPr="0070674E">
        <w:rPr>
          <w:b/>
          <w:bCs/>
          <w:sz w:val="20"/>
          <w:szCs w:val="20"/>
        </w:rPr>
        <w:t>Artikel 9 Toepasselijk recht</w:t>
      </w:r>
    </w:p>
    <w:p w14:paraId="2329C186" w14:textId="38777114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 xml:space="preserve">9.1. Op elke overeenkomst tussen </w:t>
      </w:r>
      <w:r w:rsidR="00991F95">
        <w:rPr>
          <w:sz w:val="20"/>
          <w:szCs w:val="20"/>
        </w:rPr>
        <w:t>CCP-SW</w:t>
      </w:r>
      <w:r w:rsidRPr="005D2FE9">
        <w:rPr>
          <w:sz w:val="20"/>
          <w:szCs w:val="20"/>
        </w:rPr>
        <w:t xml:space="preserve"> en opdrachtgever is Nederlands recht van</w:t>
      </w:r>
      <w:r w:rsidR="0070674E">
        <w:rPr>
          <w:sz w:val="20"/>
          <w:szCs w:val="20"/>
        </w:rPr>
        <w:t xml:space="preserve"> </w:t>
      </w:r>
      <w:r w:rsidRPr="005D2FE9">
        <w:rPr>
          <w:sz w:val="20"/>
          <w:szCs w:val="20"/>
        </w:rPr>
        <w:t>toepassing.</w:t>
      </w:r>
    </w:p>
    <w:p w14:paraId="13F1EF0D" w14:textId="77777777" w:rsidR="005D2FE9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9.2. Alle geschillen tussen partijen ingevolge de overeenkomst zullen bij uitsluiting worden</w:t>
      </w:r>
    </w:p>
    <w:p w14:paraId="278E0452" w14:textId="436C7022" w:rsidR="00EF127C" w:rsidRPr="005D2FE9" w:rsidRDefault="005D2FE9" w:rsidP="005D2FE9">
      <w:pPr>
        <w:rPr>
          <w:sz w:val="20"/>
          <w:szCs w:val="20"/>
        </w:rPr>
      </w:pPr>
      <w:r w:rsidRPr="005D2FE9">
        <w:rPr>
          <w:sz w:val="20"/>
          <w:szCs w:val="20"/>
        </w:rPr>
        <w:t>beslecht door de bevoegde rechter in het arrondissement Amersfoort.</w:t>
      </w:r>
    </w:p>
    <w:sectPr w:rsidR="00EF127C" w:rsidRPr="005D2FE9" w:rsidSect="005D2FE9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A3DB" w14:textId="77777777" w:rsidR="0042623D" w:rsidRDefault="0042623D" w:rsidP="00421AB9">
      <w:r>
        <w:separator/>
      </w:r>
    </w:p>
  </w:endnote>
  <w:endnote w:type="continuationSeparator" w:id="0">
    <w:p w14:paraId="7DDD7413" w14:textId="77777777" w:rsidR="0042623D" w:rsidRDefault="0042623D" w:rsidP="004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DCAF" w14:textId="194DCFB7" w:rsidR="004D7C5E" w:rsidRDefault="00991F95" w:rsidP="000C78D1">
    <w:pPr>
      <w:pStyle w:val="Footer"/>
      <w:jc w:val="center"/>
    </w:pPr>
    <w:r>
      <w:t>CCP-SW</w:t>
    </w:r>
    <w:r w:rsidR="004D7C5E">
      <w:t>©</w:t>
    </w:r>
    <w:r w:rsidR="004D7C5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ADCB2" wp14:editId="42DADCB3">
              <wp:simplePos x="0" y="0"/>
              <wp:positionH relativeFrom="column">
                <wp:posOffset>-941705</wp:posOffset>
              </wp:positionH>
              <wp:positionV relativeFrom="paragraph">
                <wp:posOffset>-190500</wp:posOffset>
              </wp:positionV>
              <wp:extent cx="7633793" cy="0"/>
              <wp:effectExtent l="0" t="0" r="2476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3793" cy="0"/>
                      </a:xfrm>
                      <a:prstGeom prst="line">
                        <a:avLst/>
                      </a:prstGeom>
                      <a:ln w="19050" cap="rnd" cmpd="sng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B56EC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15pt,-15pt" to="526.9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" strokecolor="#0070c0" strokeweight="1.5pt">
              <v:stroke endcap="round"/>
            </v:line>
          </w:pict>
        </mc:Fallback>
      </mc:AlternateContent>
    </w:r>
    <w:r w:rsidR="004D7C5E">
      <w:t xml:space="preserve"> 20</w:t>
    </w:r>
    <w:r w:rsidR="00D5010E">
      <w:t>2</w:t>
    </w:r>
    <w:r w:rsidR="00E876D6">
      <w:t>5</w:t>
    </w:r>
  </w:p>
  <w:p w14:paraId="057E44BB" w14:textId="77777777" w:rsidR="00D5010E" w:rsidRDefault="00D5010E" w:rsidP="000C78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4193" w14:textId="77777777" w:rsidR="0042623D" w:rsidRDefault="0042623D" w:rsidP="00421AB9">
      <w:r>
        <w:separator/>
      </w:r>
    </w:p>
  </w:footnote>
  <w:footnote w:type="continuationSeparator" w:id="0">
    <w:p w14:paraId="66FC9089" w14:textId="77777777" w:rsidR="0042623D" w:rsidRDefault="0042623D" w:rsidP="0042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A2DF" w14:textId="61E14464" w:rsidR="00991F95" w:rsidRDefault="00991F95" w:rsidP="00EF127C">
    <w:pPr>
      <w:pStyle w:val="Header"/>
      <w:jc w:val="right"/>
      <w:rPr>
        <w:b/>
        <w:bCs/>
      </w:rPr>
    </w:pPr>
    <w:r w:rsidRPr="00991F95">
      <w:rPr>
        <w:b/>
        <w:bCs/>
      </w:rPr>
      <w:t>Coaching en Counseling Praktijk</w:t>
    </w:r>
    <w:r>
      <w:rPr>
        <w:b/>
        <w:bCs/>
      </w:rPr>
      <w:t xml:space="preserve"> Silvia Wetsels</w:t>
    </w:r>
    <w:r w:rsidR="00F15F92">
      <w:rPr>
        <w:b/>
        <w:bCs/>
      </w:rPr>
      <w:t xml:space="preserve"> (CCP-SW)</w:t>
    </w:r>
  </w:p>
  <w:p w14:paraId="173E5343" w14:textId="358D3421" w:rsidR="00EF127C" w:rsidRDefault="00991F95" w:rsidP="00EF127C">
    <w:pPr>
      <w:pStyle w:val="Header"/>
      <w:jc w:val="right"/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3912DB87" wp14:editId="695F478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11300" cy="1162685"/>
          <wp:effectExtent l="0" t="0" r="0" b="0"/>
          <wp:wrapThrough wrapText="bothSides">
            <wp:wrapPolygon edited="0">
              <wp:start x="0" y="0"/>
              <wp:lineTo x="0" y="21234"/>
              <wp:lineTo x="21237" y="21234"/>
              <wp:lineTo x="21237" y="0"/>
              <wp:lineTo x="0" y="0"/>
            </wp:wrapPolygon>
          </wp:wrapThrough>
          <wp:docPr id="98873099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73099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Nieuwe Hilversumseweg 19</w:t>
    </w:r>
  </w:p>
  <w:p w14:paraId="4D0CFED1" w14:textId="09137DCB" w:rsidR="00EF127C" w:rsidRDefault="00EF127C" w:rsidP="00EF127C">
    <w:pPr>
      <w:pStyle w:val="Header"/>
      <w:jc w:val="right"/>
    </w:pPr>
    <w:r>
      <w:t>140</w:t>
    </w:r>
    <w:r w:rsidR="00991F95">
      <w:t>6 TB</w:t>
    </w:r>
    <w:r>
      <w:t xml:space="preserve"> Bussum</w:t>
    </w:r>
  </w:p>
  <w:p w14:paraId="06986ABA" w14:textId="3F68240A" w:rsidR="00EF127C" w:rsidRDefault="00EF127C" w:rsidP="00EF127C">
    <w:pPr>
      <w:pStyle w:val="Header"/>
      <w:jc w:val="right"/>
    </w:pPr>
    <w:r>
      <w:t>info@</w:t>
    </w:r>
    <w:r w:rsidR="00991F95">
      <w:t>ccp-sw</w:t>
    </w:r>
    <w:r>
      <w:t>.nl</w:t>
    </w:r>
  </w:p>
  <w:p w14:paraId="20430A09" w14:textId="1F1439E0" w:rsidR="00EF127C" w:rsidRPr="00991F95" w:rsidRDefault="00EF127C" w:rsidP="00EF127C">
    <w:pPr>
      <w:pStyle w:val="Header"/>
      <w:jc w:val="right"/>
      <w:rPr>
        <w:lang w:val="en-GB"/>
      </w:rPr>
    </w:pPr>
    <w:r w:rsidRPr="00991F95">
      <w:rPr>
        <w:lang w:val="en-GB"/>
      </w:rPr>
      <w:t>06</w:t>
    </w:r>
    <w:r w:rsidR="00991F95" w:rsidRPr="00991F95">
      <w:rPr>
        <w:lang w:val="en-GB"/>
      </w:rPr>
      <w:t>-40084505</w:t>
    </w:r>
  </w:p>
  <w:p w14:paraId="46E4B20B" w14:textId="2E04C6E7" w:rsidR="00EF127C" w:rsidRPr="00991F95" w:rsidRDefault="00EF127C" w:rsidP="00EF127C">
    <w:pPr>
      <w:pStyle w:val="Header"/>
      <w:jc w:val="right"/>
      <w:rPr>
        <w:lang w:val="en-GB"/>
      </w:rPr>
    </w:pPr>
  </w:p>
  <w:p w14:paraId="0AF22F91" w14:textId="0B8F47BC" w:rsidR="00EF127C" w:rsidRPr="00991F95" w:rsidRDefault="00EF127C" w:rsidP="00EF127C">
    <w:pPr>
      <w:pStyle w:val="Header"/>
      <w:jc w:val="right"/>
      <w:rPr>
        <w:lang w:val="en-GB"/>
      </w:rPr>
    </w:pPr>
    <w:proofErr w:type="spellStart"/>
    <w:r w:rsidRPr="00991F95">
      <w:rPr>
        <w:lang w:val="en-GB"/>
      </w:rPr>
      <w:t>KvK</w:t>
    </w:r>
    <w:proofErr w:type="spellEnd"/>
    <w:r w:rsidRPr="00991F95">
      <w:rPr>
        <w:lang w:val="en-GB"/>
      </w:rPr>
      <w:t xml:space="preserve">. </w:t>
    </w:r>
    <w:r w:rsidR="00991F95" w:rsidRPr="00991F95">
      <w:rPr>
        <w:lang w:val="en-GB"/>
      </w:rPr>
      <w:t>51267233</w:t>
    </w:r>
  </w:p>
  <w:p w14:paraId="63FFF707" w14:textId="4CBA59DD" w:rsidR="00EF127C" w:rsidRPr="00991F95" w:rsidRDefault="00EF127C" w:rsidP="00EF127C">
    <w:pPr>
      <w:pStyle w:val="Header"/>
      <w:jc w:val="right"/>
      <w:rPr>
        <w:lang w:val="en-GB"/>
      </w:rPr>
    </w:pPr>
    <w:r w:rsidRPr="00991F95">
      <w:rPr>
        <w:lang w:val="en-GB"/>
      </w:rPr>
      <w:t>IBAN: NL</w:t>
    </w:r>
    <w:r w:rsidR="00991F95">
      <w:rPr>
        <w:lang w:val="en-GB"/>
      </w:rPr>
      <w:t>29</w:t>
    </w:r>
    <w:r w:rsidR="00991F95" w:rsidRPr="00991F95">
      <w:rPr>
        <w:lang w:val="en-GB"/>
      </w:rPr>
      <w:t>IN</w:t>
    </w:r>
    <w:r w:rsidR="00991F95">
      <w:rPr>
        <w:lang w:val="en-GB"/>
      </w:rPr>
      <w:t>GB0003264615</w:t>
    </w:r>
  </w:p>
  <w:p w14:paraId="42DADCAE" w14:textId="41DBB6D6" w:rsidR="004D7C5E" w:rsidRPr="00991F95" w:rsidRDefault="00EF127C" w:rsidP="00EF127C">
    <w:pPr>
      <w:pStyle w:val="Header"/>
      <w:jc w:val="right"/>
      <w:rPr>
        <w:lang w:val="en-GB"/>
      </w:rPr>
    </w:pPr>
    <w:r w:rsidRPr="00991F95">
      <w:rPr>
        <w:lang w:val="en-GB"/>
      </w:rPr>
      <w:t xml:space="preserve">BTW-id: </w:t>
    </w:r>
    <w:r w:rsidR="00991F95" w:rsidRPr="00991F95">
      <w:rPr>
        <w:lang w:val="en-GB"/>
      </w:rPr>
      <w:t>NL-161180851-B01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1864"/>
    <w:multiLevelType w:val="hybridMultilevel"/>
    <w:tmpl w:val="C442B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90BA4"/>
    <w:multiLevelType w:val="hybridMultilevel"/>
    <w:tmpl w:val="D0BAF098"/>
    <w:lvl w:ilvl="0" w:tplc="79308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727A7"/>
    <w:multiLevelType w:val="hybridMultilevel"/>
    <w:tmpl w:val="A4584C5E"/>
    <w:lvl w:ilvl="0" w:tplc="583C5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1810">
    <w:abstractNumId w:val="2"/>
  </w:num>
  <w:num w:numId="2" w16cid:durableId="384721133">
    <w:abstractNumId w:val="1"/>
  </w:num>
  <w:num w:numId="3" w16cid:durableId="57994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B9"/>
    <w:rsid w:val="000733EB"/>
    <w:rsid w:val="000745C6"/>
    <w:rsid w:val="00077799"/>
    <w:rsid w:val="000949B1"/>
    <w:rsid w:val="000C78D1"/>
    <w:rsid w:val="001402D6"/>
    <w:rsid w:val="00165AAF"/>
    <w:rsid w:val="001A2FCD"/>
    <w:rsid w:val="001C2DA7"/>
    <w:rsid w:val="001C6101"/>
    <w:rsid w:val="001F214E"/>
    <w:rsid w:val="001F4CFF"/>
    <w:rsid w:val="002066D2"/>
    <w:rsid w:val="002175C0"/>
    <w:rsid w:val="002676D2"/>
    <w:rsid w:val="002912E4"/>
    <w:rsid w:val="00291D40"/>
    <w:rsid w:val="002F2559"/>
    <w:rsid w:val="0031149B"/>
    <w:rsid w:val="00320BA9"/>
    <w:rsid w:val="00404E39"/>
    <w:rsid w:val="00421AB9"/>
    <w:rsid w:val="0042623D"/>
    <w:rsid w:val="0042754A"/>
    <w:rsid w:val="0047174B"/>
    <w:rsid w:val="004928CA"/>
    <w:rsid w:val="004A13EB"/>
    <w:rsid w:val="004A7B7A"/>
    <w:rsid w:val="004D2DB9"/>
    <w:rsid w:val="004D315A"/>
    <w:rsid w:val="004D7C5E"/>
    <w:rsid w:val="0051425D"/>
    <w:rsid w:val="00580C6D"/>
    <w:rsid w:val="00595AA5"/>
    <w:rsid w:val="005D2FE9"/>
    <w:rsid w:val="005F46CA"/>
    <w:rsid w:val="00620E25"/>
    <w:rsid w:val="006217EE"/>
    <w:rsid w:val="00645249"/>
    <w:rsid w:val="006A2A84"/>
    <w:rsid w:val="006A4DF3"/>
    <w:rsid w:val="006C7707"/>
    <w:rsid w:val="0070674E"/>
    <w:rsid w:val="007108B6"/>
    <w:rsid w:val="007167E5"/>
    <w:rsid w:val="00767555"/>
    <w:rsid w:val="00774CE7"/>
    <w:rsid w:val="0078087B"/>
    <w:rsid w:val="00796658"/>
    <w:rsid w:val="007A23FA"/>
    <w:rsid w:val="007A4E97"/>
    <w:rsid w:val="007D3DC9"/>
    <w:rsid w:val="008005C8"/>
    <w:rsid w:val="00842C98"/>
    <w:rsid w:val="008465F3"/>
    <w:rsid w:val="00855D59"/>
    <w:rsid w:val="008B3B00"/>
    <w:rsid w:val="008F5772"/>
    <w:rsid w:val="00940ECC"/>
    <w:rsid w:val="009478BD"/>
    <w:rsid w:val="00964C6C"/>
    <w:rsid w:val="00991F95"/>
    <w:rsid w:val="009C5F5C"/>
    <w:rsid w:val="00A06732"/>
    <w:rsid w:val="00A13FB5"/>
    <w:rsid w:val="00A526F0"/>
    <w:rsid w:val="00A54179"/>
    <w:rsid w:val="00A7566B"/>
    <w:rsid w:val="00A84E22"/>
    <w:rsid w:val="00AB3E50"/>
    <w:rsid w:val="00AE3716"/>
    <w:rsid w:val="00AF291C"/>
    <w:rsid w:val="00B30C53"/>
    <w:rsid w:val="00B85548"/>
    <w:rsid w:val="00BB4249"/>
    <w:rsid w:val="00BC5BF4"/>
    <w:rsid w:val="00BF0A84"/>
    <w:rsid w:val="00C7108C"/>
    <w:rsid w:val="00D27AD1"/>
    <w:rsid w:val="00D4393F"/>
    <w:rsid w:val="00D5010E"/>
    <w:rsid w:val="00D80438"/>
    <w:rsid w:val="00D816A5"/>
    <w:rsid w:val="00DA271E"/>
    <w:rsid w:val="00DA5B4A"/>
    <w:rsid w:val="00DB6E35"/>
    <w:rsid w:val="00DE16AE"/>
    <w:rsid w:val="00DF54A2"/>
    <w:rsid w:val="00E25EA2"/>
    <w:rsid w:val="00E67F98"/>
    <w:rsid w:val="00E876D6"/>
    <w:rsid w:val="00E90953"/>
    <w:rsid w:val="00EB03CD"/>
    <w:rsid w:val="00ED715C"/>
    <w:rsid w:val="00EE27C2"/>
    <w:rsid w:val="00EF127C"/>
    <w:rsid w:val="00EF6194"/>
    <w:rsid w:val="00F01EBF"/>
    <w:rsid w:val="00F15F92"/>
    <w:rsid w:val="00F55071"/>
    <w:rsid w:val="00FA4BB0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DCA8"/>
  <w15:docId w15:val="{E38FFBFC-F734-483F-84F4-539DE0F5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6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AB9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1AB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AB9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1AB9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64C6C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E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5548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4D315A"/>
  </w:style>
  <w:style w:type="paragraph" w:styleId="ListParagraph">
    <w:name w:val="List Paragraph"/>
    <w:basedOn w:val="Normal"/>
    <w:uiPriority w:val="34"/>
    <w:qFormat/>
    <w:rsid w:val="00165A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lut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BDE2-9A3A-4D7F-A138-B40747F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Peter van Gelderen</cp:lastModifiedBy>
  <cp:revision>3</cp:revision>
  <cp:lastPrinted>2021-03-04T10:40:00Z</cp:lastPrinted>
  <dcterms:created xsi:type="dcterms:W3CDTF">2025-07-25T17:32:00Z</dcterms:created>
  <dcterms:modified xsi:type="dcterms:W3CDTF">2025-07-25T17:44:00Z</dcterms:modified>
</cp:coreProperties>
</file>